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12 naturvårdsarter, varav 1 är rödlistad, 5 är fridlysta, 7 är typiska (T) och 6 är signalarter (S): rutskinn (NT, T), blåmossa (S, T), kambräken (S, T), klippfrullania (S, T), platt fjädermossa (S, T), smal svampklubba (S), västlig hakmossa (S), mattlummer (T, §9), spillkråka (T, §4),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blåmossa (S, T), kambräken (S, T), klippfrullania (S, T), platt fjädermossa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