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12 naturvårdsarter, varav 1 är rödlistad, 5 är fridlysta, 7 är typiska (T) och 6 är signalarter (S): rutskinn (NT, T), blåmossa (S, T), kambräken (S, T), klippfrullania (S, T), platt fjädermossa (S, T), smal svampklubba (S), västlig hakmossa (S), mattlummer (T, §9), spillkråka (T, §4),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