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40487-2026 i Lilla Edets kommun</w:t>
      </w:r>
    </w:p>
    <w:p>
      <w:r>
        <w:t>Denna tillsynsbegäran behandlar höga naturvärden i avverkningsanmälan A 40487-2026 i Lilla Edets kommun som inkom 2026-09-30 och omfattar 11,4 ha.</w:t>
      </w:r>
    </w:p>
    <w:p>
      <w:pPr>
        <w:pStyle w:val="Caption"/>
      </w:pPr>
      <w:r>
        <w:drawing>
          <wp:inline xmlns:a="http://schemas.openxmlformats.org/drawingml/2006/main" xmlns:pic="http://schemas.openxmlformats.org/drawingml/2006/picture">
            <wp:extent cx="5486400" cy="5092639"/>
            <wp:docPr id="1" name="Picture 1"/>
            <wp:cNvGraphicFramePr>
              <a:graphicFrameLocks noChangeAspect="1"/>
            </wp:cNvGraphicFramePr>
            <a:graphic>
              <a:graphicData uri="http://schemas.openxmlformats.org/drawingml/2006/picture">
                <pic:pic>
                  <pic:nvPicPr>
                    <pic:cNvPr id="0" name="A 40487-2026 karta.png"/>
                    <pic:cNvPicPr/>
                  </pic:nvPicPr>
                  <pic:blipFill>
                    <a:blip r:embed="rId16"/>
                    <a:stretch>
                      <a:fillRect/>
                    </a:stretch>
                  </pic:blipFill>
                  <pic:spPr>
                    <a:xfrm>
                      <a:off x="0" y="0"/>
                      <a:ext cx="5486400" cy="5092639"/>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6436120, E 326989 i SWEREF 99 TM.</w:t>
      </w:r>
    </w:p>
    <w:p>
      <w:r>
        <w:t>I och inom 14 meter från avverkningsanmälan finns fynd av 12 naturvårdsarter, varav 1 är rödlistad, 5 är fridlysta, 7 är typiska (T) och 6 är signalarter (S): rutskinn (NT, T), blåmossa (S, T), kambräken (S, T), klippfrullania (S, T), platt fjädermossa (S, T), smal svampklubba (S), västlig hakmossa (S), mattlummer (T, §9), spillkråka (T, §4), lopplummer (aggregat) (§9), revlummer (§9) och äkta lopplummer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Rutskinn (NT)</w:t>
      </w:r>
      <w:r>
        <w:t xml:space="preserve"> är en relativt sällsynt art som växer främst på gammal grov ek och nedfallna grenar av ek, framför allt i ekhagar, men ibland även i mera sluten ädellöv- och blandskog. För att gynna arten måste hagmarker och ädellövskog med grova ekar skyddas och skötas så att en olikåldrig struktur gynnas och de gamla träden får ersättare när de dör. Rutskinn är typisk art för </w:t>
      </w:r>
      <w:r>
        <w:rPr>
          <w:i/>
        </w:rPr>
        <w:t xml:space="preserve">9020 Nordlig ädellövskog, 9160 Näringsrik ekskog </w:t>
      </w:r>
      <w:r>
        <w:t>och</w:t>
      </w:r>
      <w:r>
        <w:rPr>
          <w:i/>
        </w:rPr>
        <w:t xml:space="preserve"> 9190 Näringsfattig ekskog</w:t>
      </w:r>
      <w:r>
        <w:t xml:space="preserve"> (SLU Artdatabanken, 2024;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rutskinn (NT, T), blåmossa (S, T), kambräken (S, T), klippfrullania (S, T), platt fjädermossa (S, T), mattlummer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