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klagomål behandlar höga naturvärden i avverkningsanmälan A 16277-2025 i Marks kommun som inkom 2025-04-04 och omfattar 4,6 ha.</w:t>
      </w:r>
    </w:p>
    <w:p>
      <w:pPr>
        <w:pStyle w:val="Caption"/>
      </w:pPr>
      <w:r>
        <w:drawing>
          <wp:inline xmlns:a="http://schemas.openxmlformats.org/drawingml/2006/main" xmlns:pic="http://schemas.openxmlformats.org/drawingml/2006/picture">
            <wp:extent cx="4573299" cy="5724000"/>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45732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6383020, E 342969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