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535-2024 i Marks kommun</w:t>
      </w:r>
    </w:p>
    <w:p>
      <w:r>
        <w:t>Detta klagomål behandlar höga naturvärden i samrådsanmälan S 535-2024 i Marks kommun som inkom 2024-02-26 och omfattar 113,9 ha.</w:t>
      </w:r>
    </w:p>
    <w:p>
      <w:pPr>
        <w:pStyle w:val="Caption"/>
      </w:pPr>
      <w:r>
        <w:drawing>
          <wp:inline xmlns:a="http://schemas.openxmlformats.org/drawingml/2006/main" xmlns:pic="http://schemas.openxmlformats.org/drawingml/2006/picture">
            <wp:extent cx="5486400" cy="4935875"/>
            <wp:docPr id="1" name="Picture 1"/>
            <wp:cNvGraphicFramePr>
              <a:graphicFrameLocks noChangeAspect="1"/>
            </wp:cNvGraphicFramePr>
            <a:graphic>
              <a:graphicData uri="http://schemas.openxmlformats.org/drawingml/2006/picture">
                <pic:pic>
                  <pic:nvPicPr>
                    <pic:cNvPr id="0" name="S 535-2024 karta.png"/>
                    <pic:cNvPicPr/>
                  </pic:nvPicPr>
                  <pic:blipFill>
                    <a:blip r:embed="rId16"/>
                    <a:stretch>
                      <a:fillRect/>
                    </a:stretch>
                  </pic:blipFill>
                  <pic:spPr>
                    <a:xfrm>
                      <a:off x="0" y="0"/>
                      <a:ext cx="5486400" cy="49358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6386635, E 349229 i SWEREF 99 TM.</w:t>
      </w:r>
    </w:p>
    <w:p>
      <w:r>
        <w:t>I samrådsanmälan finns fynd av 3 naturvårdsarter, varav 3 är rödlistade och 1 är typisk (T): borsttåg (NT), dropptaggsvamp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