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32017-2026 i Marks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