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4590-2023 i Marks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