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som inkom 2025-03-10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6385444, E 384370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