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512-2024 i Svenljunga kommun</w:t>
      </w:r>
    </w:p>
    <w:p>
      <w:r>
        <w:t>Detta klagomål behandlar höga naturvärden i samrådsanmälan S 512-2024 i Svenljunga kommun som inkom 2024-02-23 och omfattar 42,2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S 512-2024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inom 5 meter från samrådsanmälan. Markörer utan svart kant är placerade på fyndplatsen. Markörer med svart kant är placerade vid sidan av fyndplatsen och har ett svart streck som visar fyndplatsens exakta position. Kartans mittpunktskoordinat är N 6354877, E 393832 i SWEREF 99 TM.</w:t>
      </w:r>
    </w:p>
    <w:p>
      <w:r>
        <w:t>Inom 5 meter från samrådsanmälan finns fynd av 2 naturvårdsarter, varav 1 är rödlistad och 2 är fridlysta: nordfladdermus (NT, §4a)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