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2025-2024 i Svenlju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