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4751-2022 i Svenljunga kommun</w:t>
      </w:r>
    </w:p>
    <w:p>
      <w:r>
        <w:t>Detta klagomål behandlar höga naturvärden i samrådsanmälan S 4751-2022 i Svenljunga kommun som inkom 2022-08-27 och omfattar 0,1 ha.</w:t>
      </w:r>
    </w:p>
    <w:p>
      <w:pPr>
        <w:pStyle w:val="Caption"/>
      </w:pPr>
      <w:r>
        <w:drawing>
          <wp:inline xmlns:a="http://schemas.openxmlformats.org/drawingml/2006/main" xmlns:pic="http://schemas.openxmlformats.org/drawingml/2006/picture">
            <wp:extent cx="5486400" cy="5228106"/>
            <wp:docPr id="1" name="Picture 1"/>
            <wp:cNvGraphicFramePr>
              <a:graphicFrameLocks noChangeAspect="1"/>
            </wp:cNvGraphicFramePr>
            <a:graphic>
              <a:graphicData uri="http://schemas.openxmlformats.org/drawingml/2006/picture">
                <pic:pic>
                  <pic:nvPicPr>
                    <pic:cNvPr id="0" name="S 4751-2022 karta.png"/>
                    <pic:cNvPicPr/>
                  </pic:nvPicPr>
                  <pic:blipFill>
                    <a:blip r:embed="rId16"/>
                    <a:stretch>
                      <a:fillRect/>
                    </a:stretch>
                  </pic:blipFill>
                  <pic:spPr>
                    <a:xfrm>
                      <a:off x="0" y="0"/>
                      <a:ext cx="5486400" cy="5228106"/>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och har ett svart streck som visar fyndplatsens exakta position. Kartans mittpunktskoordinat är N 6343576, E 374481 i SWEREF 99 TM.</w:t>
      </w:r>
    </w:p>
    <w:p>
      <w:r>
        <w:t>I och inom 17 meter från samrådsanmälan finns fynd av 5 naturvårdsarter, varav 3 är rödlistade, 4 är typiska (T) och 2 är signalarter (S): ask (EN), grynig filtlav (NT, T), lunglav (NT, T), fällmossa (S, T) och guldlockmossa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