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11881-2023 i Herrljunga kommun</w:t>
      </w:r>
    </w:p>
    <w:p>
      <w:r>
        <w:t>Denna tillsynsbegäran behandlar höga naturvärden i avverkningsanmälan A 11881-2023 i Herrljunga kommun som inkom 2023-03-10 och omfattar 1,5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11881-2023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6419735, E 383167 i SWEREF 99 TM.</w:t>
      </w:r>
    </w:p>
    <w:p>
      <w:r>
        <w:t>Inom 20 meter från avverkningsanmälan finns fynd av 7 naturvårdsarter, varav 4 är rödlistade och 7 är fridlysta: stare (VU, §4), bivråk (NT, §4), gulsparv (NT, §4), sädesärla (NT, §4), buskskvätta (§4), grönsiska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