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som inkom 2023-05-26 och omfattar 10,2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