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11504-2026 i Götene kommun</w:t>
      </w:r>
    </w:p>
    <w:p>
      <w:r>
        <w:t>Detta klagomål behandlar höga naturvärden i avverkningsanmälan A 11504-2026 i Götene kommun som inkom 2026-03-02 och omfattar 4,7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1504-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6500154, E 412303 i SWEREF 99 TM.</w:t>
      </w:r>
    </w:p>
    <w:p>
      <w:r>
        <w:t>I avverkningsanmälan finns fynd av 4 naturvårdsarter, varav 4 är rödlistade och 1 är typisk (T): fyrflikig jordstjärna (NT, T), gullmurkling (NT), gultoppig fingersvamp (NT) och tjockfotad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