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395-2025 i Göte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