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28254-2023 i Götene kommun</w:t>
      </w:r>
    </w:p>
    <w:p>
      <w:r>
        <w:t>Denna tillsynsbegäran behandlar höga naturvärden i avverkningsanmälan A 28254-2023 i Götene kommun som inkom 2023-06-22 och omfattar 11,6 ha.</w:t>
      </w:r>
    </w:p>
    <w:p>
      <w:pPr>
        <w:pStyle w:val="Caption"/>
      </w:pPr>
      <w:r>
        <w:drawing>
          <wp:inline xmlns:a="http://schemas.openxmlformats.org/drawingml/2006/main" xmlns:pic="http://schemas.openxmlformats.org/drawingml/2006/picture">
            <wp:extent cx="5013909" cy="5724000"/>
            <wp:docPr id="1" name="Picture 1"/>
            <wp:cNvGraphicFramePr>
              <a:graphicFrameLocks noChangeAspect="1"/>
            </wp:cNvGraphicFramePr>
            <a:graphic>
              <a:graphicData uri="http://schemas.openxmlformats.org/drawingml/2006/picture">
                <pic:pic>
                  <pic:nvPicPr>
                    <pic:cNvPr id="0" name="A 28254-2023 karta.png"/>
                    <pic:cNvPicPr/>
                  </pic:nvPicPr>
                  <pic:blipFill>
                    <a:blip r:embed="rId16"/>
                    <a:stretch>
                      <a:fillRect/>
                    </a:stretch>
                  </pic:blipFill>
                  <pic:spPr>
                    <a:xfrm>
                      <a:off x="0" y="0"/>
                      <a:ext cx="501390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6505517, E 418689 i SWEREF 99 TM.</w:t>
      </w:r>
    </w:p>
    <w:p>
      <w:r>
        <w:t>I och inom 23 meter från avverkningsanmälan finns fynd av 16 naturvårdsarter, varav 4 är rödlistade, 7 är fridlysta, 2 är typiska (T) och 8 är signalarter (S): rosetticka (VU), brunlångöra (NT, §4a), dammfladdermus (NT, §4a), nordfladdermus (NT, §4a), aprikosfingersvamp (S), blodvaxing (S), gulpudrad spiklav (S, T), slemjordtunga (S), sprödvaxing (S), svart jordtunga (S), vitvaxing agg. (S), ängsvaxing agg. (S), spillkråka (T, §4), dvärgpipistrell (§4a),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Rosetticka (VU)</w:t>
      </w:r>
      <w:r>
        <w:t xml:space="preserve"> är en vedlevande svamp som orsakar brunröta. Den växer främst på barrträd men har även observerats på några olika slag av lövträd. Lågor, stubbar och rötter av gran är den vanligaste livsmiljön och ibland växer den upp från ved som ligger dold i marken. Arten förekommer framförallt på skuggiga och fuktiga lokaler med hög produktionsförmåga. Arten hotas genom att den hör hemma i en miljö som har stort värde för skogsproduktion och som det finns få skyddade områden av. Ett urval av de kända lokalerna måste kontrolleras och om arten återfinns måste området skyddas. För att möjliggöra att arten fortlever i landet måste fler bestånd med äldre, högproduktiv granskog undantas från skogsbruk. Detta gäller särskilt i södra Sverige där bara ett fåtal sådana områden hittills skyddats (SLU Artdatabanken, 2026).</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