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1895-2026 i Götene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