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1722-2022 i Götene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