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1486-2020 i Götene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