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596-2026 i Töreboda kommun</w:t>
      </w:r>
    </w:p>
    <w:p>
      <w:r>
        <w:t>Detta klagomål behandlar höga naturvärden i samrådsanmälan S 596-2026 i Töreboda kommun som inkom 2026-03-04 och omfattar 6,2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S 596-2026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6505477, E 442150 i SWEREF 99 TM.</w:t>
      </w:r>
    </w:p>
    <w:p>
      <w:r>
        <w:t>I och inom 20 meter från samrådsanmälan finns fynd av 4 naturvårdsarter, varav 1 är rödlistad, 1 är fridlyst, 2 är typiska (T) och 2 är signalarter (S): solfingersvamp (VU), hasselticka (S, T), lindskål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