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17540-2025 i Töreboda kommun</w:t>
      </w:r>
    </w:p>
    <w:p>
      <w:r>
        <w:t>Detta klagomål behandlar höga naturvärden i avverkningsanmälan A 17540-2025 i Töreboda kommun som inkom 2025-04-10 och omfattar 3,5 ha.</w:t>
      </w:r>
    </w:p>
    <w:p>
      <w:pPr>
        <w:pStyle w:val="Caption"/>
      </w:pPr>
      <w:r>
        <w:drawing>
          <wp:inline xmlns:a="http://schemas.openxmlformats.org/drawingml/2006/main" xmlns:pic="http://schemas.openxmlformats.org/drawingml/2006/picture">
            <wp:extent cx="5486400" cy="4615363"/>
            <wp:docPr id="1" name="Picture 1"/>
            <wp:cNvGraphicFramePr>
              <a:graphicFrameLocks noChangeAspect="1"/>
            </wp:cNvGraphicFramePr>
            <a:graphic>
              <a:graphicData uri="http://schemas.openxmlformats.org/drawingml/2006/picture">
                <pic:pic>
                  <pic:nvPicPr>
                    <pic:cNvPr id="0" name="A 17540-2025 karta.png"/>
                    <pic:cNvPicPr/>
                  </pic:nvPicPr>
                  <pic:blipFill>
                    <a:blip r:embed="rId16"/>
                    <a:stretch>
                      <a:fillRect/>
                    </a:stretch>
                  </pic:blipFill>
                  <pic:spPr>
                    <a:xfrm>
                      <a:off x="0" y="0"/>
                      <a:ext cx="5486400" cy="461536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6518990, E 459297 i SWEREF 99 TM.</w:t>
      </w:r>
    </w:p>
    <w:p>
      <w:r>
        <w:t>I avverkningsanmälan finns fynd av 1 naturvårdsarter, varav 1 är fridlyst: vattenfladdermus (§4a).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Vattenfladdermus (§4a)</w:t>
      </w:r>
      <w:r>
        <w:t xml:space="preserve"> omfattas av bilaga 4 EU:s art- och habitatdirektiv vilket innebär ett strikt skydd där arten och dess livsmiljöer ska bevaras. Arten förekommer mest vid vatten, vid både sjöar och vattendrag där den födosöker antingen tätt ovanför vattenytan eller i strandskog. Kolonin kan ligga ganska långt från vatten och den kan ibland jaga i skog flera kilometer från vatten. För vattenfladdermusen bör framförallt åtgärder planeras och vidtas i strandnära områden. Sumpskog och hålträd behöver bevaras och återskapas. Gamla träd med grov bark, skador, håligheter eller döda delar bör lämnas och yngre träd (efterträdare) tillåtas finnas kvar och åldras för att säkra framtida förekomst av lämpliga yngelmiljöer. Övervintringsplatser måste skyddas effektivt från störningar. Vattenfladdermus är typisk art för </w:t>
      </w:r>
      <w:r>
        <w:rPr>
          <w:i/>
        </w:rPr>
        <w:t>8310 Grottor</w:t>
      </w:r>
      <w:r>
        <w:t xml:space="preserve"> och </w:t>
      </w:r>
      <w:r>
        <w:rPr>
          <w:i/>
        </w:rPr>
        <w:t>8330 Havsgrottor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