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38162-2025 i Göteborgs kommun</w:t>
      </w:r>
    </w:p>
    <w:p>
      <w:r>
        <w:t>Denna tillsynsbegäran behandlar höga naturvärden i avverkningsanmälan A 38162-2025 i Göteborgs kommun som inkom 2025-08-13 och omfattar 5,1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38162-2025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6415423, E 322027 i SWEREF 99 TM.</w:t>
      </w:r>
    </w:p>
    <w:p>
      <w:r>
        <w:t>I och inom 2 meter från avverkningsanmälan finns fynd av 8 naturvårdsarter, varav 4 är rödlistade, 2 är fridlysta, 2 är typiska (T) och 2 är signalarter (S): ask (EN), skogsalm (EN), vattenstånds (VU), åkerrödtoppa (NT), strutbräken (S, T), underviol (S, T), vanlig groda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