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som inkom 2025-01-20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6386903, E 334710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