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9 naturvårdsarter, varav 3 är rödlistade, 4 är fridlysta, 7 är typiska (T) och 2 är signalarter (S): gräddporing (VU, T), motaggsvamp (NT, T), vedskivlav (NT, T), rävticka (S, T), trädporella (S, T), järpe (T, §4), spillkråka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