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8 naturvårdsarter, varav 2 är rödlistade, 4 är fridlysta, 6 är typiska (T) och 2 är signalarter (S): gräddporing (VU, T), vedskivlav (NT, T), rävticka (S, T), trädporella (S, T), järpe (T, §4), spillkråka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