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klagomål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3 naturvårdsarter, varav 2 är rödlistade, 2 är fridlysta och 1 är typisk (T): duvhök (NT, §4),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