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klagomål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3 naturvårdsarter, varav 2 är rödlistade, 2 är fridlysta och 1 är typisk (T): duvhök (NT, §4), vitplätt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