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bohuslind (CR), färgginst (VU) och kavelhirs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