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48356-2019 i Uddevalla kommun</w:t>
      </w:r>
    </w:p>
    <w:p>
      <w:r>
        <w:t>Detta dokument behandlar höga naturvärden i avverkningsanmälan A 48356-2019 i Uddevalla kommun. Denna avverkningsanmälan inkom 2019-09-18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grönfink (EN, §4), hussvala (VU, §4), björktrast (NT, §4), buskskvätta (NT, §4), drillsnäppa (NT, §4), spillkråka (NT, §4), svartvit flugsnappare (NT, §4), sävsparv (NT, §4), törnskata (§4) och vanlig snok (§6). Av dessa är 8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3484"/>
            <wp:docPr id="1" name="Picture 1"/>
            <wp:cNvGraphicFramePr>
              <a:graphicFrameLocks noChangeAspect="1"/>
            </wp:cNvGraphicFramePr>
            <a:graphic>
              <a:graphicData uri="http://schemas.openxmlformats.org/drawingml/2006/picture">
                <pic:pic>
                  <pic:nvPicPr>
                    <pic:cNvPr id="0" name="A 48356-2019 karta.png"/>
                    <pic:cNvPicPr/>
                  </pic:nvPicPr>
                  <pic:blipFill>
                    <a:blip r:embed="rId16"/>
                    <a:stretch>
                      <a:fillRect/>
                    </a:stretch>
                  </pic:blipFill>
                  <pic:spPr>
                    <a:xfrm>
                      <a:off x="0" y="0"/>
                      <a:ext cx="5486400" cy="45134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6471974, E 325980 i SWEREF 99 TM.</w:t>
      </w:r>
    </w:p>
    <w:p>
      <w:pPr>
        <w:pStyle w:val="Heading1"/>
      </w:pPr>
      <w:r>
        <w:t>Fridlysta arter</w:t>
      </w:r>
    </w:p>
    <w:p>
      <w:r>
        <w:t>Följande fridlysta arter har sina livsmiljöer och växtplatser i den avverkningsanmälda skogen: grönfink (EN, §4), hussvala (VU, §4), björktrast (NT, §4), buskskvätta (NT, §4), drillsnäppa (NT, §4), spillkråka (NT, §4), svartvit flugsnappare (NT, §4), sävsparv (NT, §4), törnskata (§4) och vanlig snok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