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3435-2024 i Uddevalla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