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2824-2025 i Uddevalla kommun</w:t>
      </w:r>
    </w:p>
    <w:p>
      <w:r>
        <w:t>Denna tillsynsbegäran behandlar höga naturvärden i avverkningsanmälan A 2824-2025 i Uddevalla kommun som inkom 2025-01-20 och omfattar 2,4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2824-2025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6474215, E 317076 i SWEREF 99 TM.</w:t>
      </w:r>
    </w:p>
    <w:p>
      <w:r>
        <w:t>I och inom 23 meter från avverkningsanmälan finns fynd av 9 naturvårdsarter, varav 6 är rödlistade, 4 är fridlysta, 4 är typiska (T) och 1 är signalart (S): ask (EN), långskägg (EN, §8), garnlav (VU, T), revig blodrot (VU), skrovellav (NT, T), stjärntagging (NT, T), spindelblomster (S, T, §8), kungsfågel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