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19676-2024 i Uddevalla kommun</w:t>
      </w:r>
    </w:p>
    <w:p>
      <w:r>
        <w:t>Denna tillsynsbegäran behandlar höga naturvärden i avverkningsanmälan A 19676-2024 i Uddevalla kommun som inkom 2024-05-20 och omfattar 10,3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6468949, E 319906 i SWEREF 99 TM.</w:t>
      </w:r>
    </w:p>
    <w:p>
      <w:r>
        <w:t>I och inom 17 meter från avverkningsanmälan finns fynd av 10 naturvårdsarter, varav 4 är rödlistade, 3 är fridlysta, 7 är typiska (T) och 3 är signalarter (S): ask (EN), gråblå skinnlav (VU), entita (NT, T, §4), gullpudra (NT, T), nästrot (S, §8), slanklav (S, T), vätteros (S, T), blåsippa (T, §9), skogsbingel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gullpudra (NT, T), slanklav (S, T), vätteros (S, T), blåsippa (T, §9), skogsbingel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