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337-2024 i Uddevalla kommun</w:t>
      </w:r>
    </w:p>
    <w:p>
      <w:r>
        <w:t>Detta klagomål behandlar höga naturvärden i samrådsanmälan S 337-2024 i Uddevalla kommun som inkom 2024-02-06 och omfattar 38,5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S 337-2024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6480214, E 311877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