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avverkningsanmälan finns fynd av 6 naturvårdsarter, varav 2 är rödlistade, 3 är fridlysta, 3 är typiska (T) och 2 är signalarter (S): duvhök (NT, §4), talltita (NT, §4), blåmossa (S, T), västlig hakmossa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