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62051-2024 i Uddevalla kommun</w:t>
      </w:r>
    </w:p>
    <w:p>
      <w:r>
        <w:t>Detta klagomål behandlar höga naturvärden i avverkningsanmälan A 62051-2024 i Uddevalla kommun som inkom 2024-12-30 och omfattar 5,5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62051-2024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6469893, E 321372 i SWEREF 99 TM.</w:t>
      </w:r>
    </w:p>
    <w:p>
      <w:r>
        <w:t>I och inom 17 meter från avverkningsanmälan finns fynd av 13 naturvårdsarter, varav 2 är rödlistade, 4 är fridlysta, 9 är typiska (T) och 2 är signalarter (S): duvhök (NT, §4), talltita (NT, §4), blåmossa (S, T), västlig hakmossa (S), blåbär (T), ekorrbär (T), hultbräken (T), kransmossa (T), skogsstjärna (T), spillkråka (T, §4), stjärnstarr (T), ängskovall (T) och ängsnycklar ×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