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29487-2023 i Uddevalla kommun</w:t>
      </w:r>
    </w:p>
    <w:p>
      <w:r>
        <w:t>Denna tillsynsbegäran behandlar höga naturvärden i avverkningsanmälan A 29487-2023 i Uddevalla kommun som inkom 2023-06-29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6465110, E 321141 i SWEREF 99 TM.</w:t>
      </w:r>
    </w:p>
    <w:p>
      <w:r>
        <w:t>I och inom 18 meter från avverkningsanmälan finns fynd av 5 naturvårdsarter, varav 2 är rödlistade, 3 är typiska (T) och 3 är signalarter (S): gränsticka (VU, T), dunmossa (NT, T), brandticka (S), havstulpanlav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