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7770-2024 i Uddevalla kommun</w:t>
      </w:r>
    </w:p>
    <w:p>
      <w:r>
        <w:t>Denna tillsynsbegäran behandlar höga naturvärden i avverkningsanmälan A 7770-2024 i Uddevalla kommun som inkom 2024-02-26 och omfattar 6,2 ha.</w:t>
      </w:r>
    </w:p>
    <w:p>
      <w:pPr>
        <w:pStyle w:val="Caption"/>
      </w:pPr>
      <w:r>
        <w:drawing>
          <wp:inline xmlns:a="http://schemas.openxmlformats.org/drawingml/2006/main" xmlns:pic="http://schemas.openxmlformats.org/drawingml/2006/picture">
            <wp:extent cx="5486400" cy="3755639"/>
            <wp:docPr id="1" name="Picture 1"/>
            <wp:cNvGraphicFramePr>
              <a:graphicFrameLocks noChangeAspect="1"/>
            </wp:cNvGraphicFramePr>
            <a:graphic>
              <a:graphicData uri="http://schemas.openxmlformats.org/drawingml/2006/picture">
                <pic:pic>
                  <pic:nvPicPr>
                    <pic:cNvPr id="0" name="A 7770-2024 karta.png"/>
                    <pic:cNvPicPr/>
                  </pic:nvPicPr>
                  <pic:blipFill>
                    <a:blip r:embed="rId16"/>
                    <a:stretch>
                      <a:fillRect/>
                    </a:stretch>
                  </pic:blipFill>
                  <pic:spPr>
                    <a:xfrm>
                      <a:off x="0" y="0"/>
                      <a:ext cx="5486400" cy="37556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6462864, E 328608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