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klagomål behandlar höga naturvärden i avverkningsanmälan A 62048-2024 i Uddevalla kommun som inkom 2024-12-30 och omfattar 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6470785, E 320885 i SWEREF 99 TM.</w:t>
      </w:r>
    </w:p>
    <w:p>
      <w:r>
        <w:t>I avverkningsanmälan finns fynd av 5 naturvårdsarter, varav 2 är fridlysta, 1 är typisk (T) och 3 är signalarter (S): klippfrullania (S, T), stor revmossa (S), västlig hakmossa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