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64707-2023 i Strömstads kommun</w:t>
      </w:r>
    </w:p>
    <w:p>
      <w:r>
        <w:t>Denna tillsynsbegäran behandlar höga naturvärden i avverkningsanmälan A 64707-2023 i Strömstads kommun som inkom 2023-12-21 och omfattar 11,9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64707-2023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6542502, E 280632 i SWEREF 99 TM.</w:t>
      </w:r>
    </w:p>
    <w:p>
      <w:r>
        <w:t>Inom 22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723959"/>
            <wp:docPr id="2" name="Picture 2"/>
            <wp:cNvGraphicFramePr>
              <a:graphicFrameLocks noChangeAspect="1"/>
            </wp:cNvGraphicFramePr>
            <a:graphic>
              <a:graphicData uri="http://schemas.openxmlformats.org/drawingml/2006/picture">
                <pic:pic>
                  <pic:nvPicPr>
                    <pic:cNvPr id="0" name="A 64707-2023 karta knärot.png"/>
                    <pic:cNvPicPr/>
                  </pic:nvPicPr>
                  <pic:blipFill>
                    <a:blip r:embed="rId17"/>
                    <a:stretch>
                      <a:fillRect/>
                    </a:stretch>
                  </pic:blipFill>
                  <pic:spPr>
                    <a:xfrm>
                      <a:off x="0" y="0"/>
                      <a:ext cx="5486400" cy="7723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6542502, E 280632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