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45-2019 i Strö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