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15667-2024 i Strömstads kommun</w:t>
      </w:r>
    </w:p>
    <w:p>
      <w:r>
        <w:t>Denna tillsynsbegäran behandlar höga naturvärden i avverkningsanmälan A 15667-2024 i Strömstads kommun som inkom 2024-04-22 och omfattar 1,3 ha.</w:t>
      </w:r>
    </w:p>
    <w:p>
      <w:pPr>
        <w:pStyle w:val="Caption"/>
      </w:pPr>
      <w:r>
        <w:drawing>
          <wp:inline xmlns:a="http://schemas.openxmlformats.org/drawingml/2006/main" xmlns:pic="http://schemas.openxmlformats.org/drawingml/2006/picture">
            <wp:extent cx="5147665" cy="5724000"/>
            <wp:docPr id="1" name="Picture 1"/>
            <wp:cNvGraphicFramePr>
              <a:graphicFrameLocks noChangeAspect="1"/>
            </wp:cNvGraphicFramePr>
            <a:graphic>
              <a:graphicData uri="http://schemas.openxmlformats.org/drawingml/2006/picture">
                <pic:pic>
                  <pic:nvPicPr>
                    <pic:cNvPr id="0" name="A 15667-2024 karta.png"/>
                    <pic:cNvPicPr/>
                  </pic:nvPicPr>
                  <pic:blipFill>
                    <a:blip r:embed="rId16"/>
                    <a:stretch>
                      <a:fillRect/>
                    </a:stretch>
                  </pic:blipFill>
                  <pic:spPr>
                    <a:xfrm>
                      <a:off x="0" y="0"/>
                      <a:ext cx="514766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6533050, E 286868 i SWEREF 99 TM.</w:t>
      </w:r>
    </w:p>
    <w:p>
      <w:r>
        <w:t>I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