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48-2020 i Strö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