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11845-2019</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