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39899-2023 i Vänersborgs kommun</w:t>
      </w:r>
    </w:p>
    <w:p>
      <w:r>
        <w:t>Denna tillsynsbegäran behandlar höga naturvärden i avverkningsanmälan A 39899-2023 i Vänersborgs kommun som inkom 2023-08-28 och omfattar 15,6 ha.</w:t>
      </w:r>
    </w:p>
    <w:p>
      <w:pPr>
        <w:pStyle w:val="Caption"/>
      </w:pPr>
      <w:r>
        <w:drawing>
          <wp:inline xmlns:a="http://schemas.openxmlformats.org/drawingml/2006/main" xmlns:pic="http://schemas.openxmlformats.org/drawingml/2006/picture">
            <wp:extent cx="5486400" cy="5290068"/>
            <wp:docPr id="1" name="Picture 1"/>
            <wp:cNvGraphicFramePr>
              <a:graphicFrameLocks noChangeAspect="1"/>
            </wp:cNvGraphicFramePr>
            <a:graphic>
              <a:graphicData uri="http://schemas.openxmlformats.org/drawingml/2006/picture">
                <pic:pic>
                  <pic:nvPicPr>
                    <pic:cNvPr id="0" name="A 39899-2023 karta.png"/>
                    <pic:cNvPicPr/>
                  </pic:nvPicPr>
                  <pic:blipFill>
                    <a:blip r:embed="rId16"/>
                    <a:stretch>
                      <a:fillRect/>
                    </a:stretch>
                  </pic:blipFill>
                  <pic:spPr>
                    <a:xfrm>
                      <a:off x="0" y="0"/>
                      <a:ext cx="5486400" cy="529006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6487108, E 349498 i SWEREF 99 TM.</w:t>
      </w:r>
    </w:p>
    <w:p>
      <w:r>
        <w:t>Inom 24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