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samrådsanmälan S 1658-2025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