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tornseglare (EN, §4), hussvala (VU, §4), tallbit (VU, §4), duvhök (NT, §4), entita (NT, §4), grönsångare (NT, §4), havsörn (NT, §4), igelkott (NT), mindre hackspett (NT, §4), spillkråka (NT, §4), svartvit flugsnappare (NT, §4), ärtsångare (NT, §4), blodticka (S), fiskgjuse (§4), gröngöling (§4), grönsiska (§4), järnsparv (§4)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spillkråka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