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18152-2022 i Vänersborgs kommun</w:t>
      </w:r>
    </w:p>
    <w:p>
      <w:r>
        <w:t>Denna tillsynsbegäran behandlar höga naturvärden i avverkningsanmälan A 18152-2022 i Vänersborgs kommun som inkom 2022-05-03 och omfattar 1,5 ha.</w:t>
      </w:r>
    </w:p>
    <w:p>
      <w:pPr>
        <w:pStyle w:val="Caption"/>
      </w:pPr>
      <w:r>
        <w:drawing>
          <wp:inline xmlns:a="http://schemas.openxmlformats.org/drawingml/2006/main" xmlns:pic="http://schemas.openxmlformats.org/drawingml/2006/picture">
            <wp:extent cx="5486400" cy="4720705"/>
            <wp:docPr id="1" name="Picture 1"/>
            <wp:cNvGraphicFramePr>
              <a:graphicFrameLocks noChangeAspect="1"/>
            </wp:cNvGraphicFramePr>
            <a:graphic>
              <a:graphicData uri="http://schemas.openxmlformats.org/drawingml/2006/picture">
                <pic:pic>
                  <pic:nvPicPr>
                    <pic:cNvPr id="0" name="A 18152-2022 karta.png"/>
                    <pic:cNvPicPr/>
                  </pic:nvPicPr>
                  <pic:blipFill>
                    <a:blip r:embed="rId16"/>
                    <a:stretch>
                      <a:fillRect/>
                    </a:stretch>
                  </pic:blipFill>
                  <pic:spPr>
                    <a:xfrm>
                      <a:off x="0" y="0"/>
                      <a:ext cx="5486400" cy="47207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6497032, E 335607 i SWEREF 99 TM.</w:t>
      </w:r>
    </w:p>
    <w:p>
      <w:r>
        <w:t>I avverkningsanmälan finns fynd av 3 naturvårdsarter, varav 3 är rödlistade och 3 är typiska (T): skogssvingel (NT, T), slåtterfibbla (NT, T) och sårläka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Skogssvingel (NT) </w:t>
      </w:r>
      <w:r>
        <w:t xml:space="preserve">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 Skogssvingel är typisk art för </w:t>
      </w:r>
      <w:r>
        <w:rPr>
          <w:i/>
        </w:rPr>
        <w:t xml:space="preserve">9020 Nordlig ädellövskog </w:t>
      </w:r>
      <w:r>
        <w:t xml:space="preserve">och </w:t>
      </w:r>
      <w:r>
        <w:rPr>
          <w:i/>
        </w:rPr>
        <w:t>9180 Ädellövskog i branter</w:t>
      </w:r>
      <w:r>
        <w:rPr>
          <w:b/>
        </w:rPr>
        <w:t xml:space="preserve"> </w:t>
      </w:r>
      <w:r>
        <w:t>(SLU Artdatabanken, 2024; Nitare &amp; Skogsstyrelsen, 2019).</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