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tornseglare (EN, §4), hussvala (VU, §4), tallbit (VU, §4), duvhök (NT, §4), entita (NT, §4), grönsångare (NT, §4), havsörn (NT, §4), igelkott (NT), mindre hackspett (NT, §4), spillkråka (NT, §4), svartvit flugsnappare (NT, §4), ärtsångare (NT, §4), blodticka (S), fiskgjuse (§4), gröngöling (§4), grönsiska (§4), järnsparv (§4)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grönfink (EN, §4), tornseglare (EN, §4), hussvala (VU, §4), tallbit (VU, §4), duvhök (NT, §4), entita (NT, §4), grönsångare (NT, §4), havsörn (NT, §4), mindre hackspett (NT, §4), spillkråka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