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68519-2021 i Trollhättans kommun</w:t>
      </w:r>
    </w:p>
    <w:p>
      <w:r>
        <w:t>Detta klagomål behandlar höga naturvärden i avverkningsanmälan A 68519-2021 i Trollhättans kommun som inkom 2021-11-29 och omfattar 16,6 ha.</w:t>
      </w:r>
    </w:p>
    <w:p>
      <w:pPr>
        <w:pStyle w:val="Caption"/>
      </w:pPr>
      <w:r>
        <w:drawing>
          <wp:inline xmlns:a="http://schemas.openxmlformats.org/drawingml/2006/main" xmlns:pic="http://schemas.openxmlformats.org/drawingml/2006/picture">
            <wp:extent cx="5308107" cy="5724000"/>
            <wp:docPr id="1" name="Picture 1"/>
            <wp:cNvGraphicFramePr>
              <a:graphicFrameLocks noChangeAspect="1"/>
            </wp:cNvGraphicFramePr>
            <a:graphic>
              <a:graphicData uri="http://schemas.openxmlformats.org/drawingml/2006/picture">
                <pic:pic>
                  <pic:nvPicPr>
                    <pic:cNvPr id="0" name="A 68519-2021 karta.png"/>
                    <pic:cNvPicPr/>
                  </pic:nvPicPr>
                  <pic:blipFill>
                    <a:blip r:embed="rId16"/>
                    <a:stretch>
                      <a:fillRect/>
                    </a:stretch>
                  </pic:blipFill>
                  <pic:spPr>
                    <a:xfrm>
                      <a:off x="0" y="0"/>
                      <a:ext cx="530810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6454489, E 343634 i SWEREF 99 TM.</w:t>
      </w:r>
    </w:p>
    <w:p>
      <w:r>
        <w:t>I avverkningsanmälan finns fynd av 7 naturvårdsarter, varav 2 är rödlistade, 5 är fridlysta, 3 är typiska (T) och 1 är signalart (S): ask (EN), ryl (VU, T), spindelblomster (S, T, §8), mattlummer (T, §9), grönvit nattviol (§8),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