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68519-2021 i Trollhättans kommun</w:t>
      </w:r>
    </w:p>
    <w:p>
      <w:r>
        <w:t>Denna tillsynsbegäran behandlar höga naturvärden i avverkningsanmälan A 68519-2021 i Trollhättans kommun som inkom 2021-11-29 och omfattar 16,6 ha.</w:t>
      </w:r>
    </w:p>
    <w:p>
      <w:pPr>
        <w:pStyle w:val="Caption"/>
      </w:pPr>
      <w:r>
        <w:drawing>
          <wp:inline xmlns:a="http://schemas.openxmlformats.org/drawingml/2006/main" xmlns:pic="http://schemas.openxmlformats.org/drawingml/2006/picture">
            <wp:extent cx="5308107" cy="5724000"/>
            <wp:docPr id="1" name="Picture 1"/>
            <wp:cNvGraphicFramePr>
              <a:graphicFrameLocks noChangeAspect="1"/>
            </wp:cNvGraphicFramePr>
            <a:graphic>
              <a:graphicData uri="http://schemas.openxmlformats.org/drawingml/2006/picture">
                <pic:pic>
                  <pic:nvPicPr>
                    <pic:cNvPr id="0" name="A 68519-2021 karta.png"/>
                    <pic:cNvPicPr/>
                  </pic:nvPicPr>
                  <pic:blipFill>
                    <a:blip r:embed="rId16"/>
                    <a:stretch>
                      <a:fillRect/>
                    </a:stretch>
                  </pic:blipFill>
                  <pic:spPr>
                    <a:xfrm>
                      <a:off x="0" y="0"/>
                      <a:ext cx="530810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6454489, E 343634 i SWEREF 99 TM.</w:t>
      </w:r>
    </w:p>
    <w:p>
      <w:r>
        <w:t>I avverkningsanmälan finns fynd av 7 naturvårdsarter, varav 2 är rödlistade, 5 är fridlysta, 3 är typiska (T) och 1 är signalart (S): ask (EN), ryl (VU, T), spindelblomster (S, T, §8), mattlummer (T, §9), grönvit nattviol (§8), lopplummer (aggregat) (§9)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Ryl (VU)</w:t>
      </w:r>
      <w:r>
        <w:t xml:space="preserve"> påträffas i gamla ljusöppna barrskogar, främst tallskogar på väldränerade och kalkrika jordar med tunna humuslager. Vid skogsbruk måste man ta hänsyn till arten och lokaler bör undantas från kalavverkning, markberedning och skogsgödsling. På lokaler med riklig förekomst av ryl kan den sällsynta bladparasiten rylprick (EN)</w:t>
      </w:r>
      <w:r>
        <w:rPr>
          <w:i/>
        </w:rPr>
        <w:t xml:space="preserve"> </w:t>
      </w:r>
      <w:r>
        <w:t xml:space="preserve">påträffas. Parasiten bildar små svarta prickar på rylens blad. Ryl är typisk art för </w:t>
      </w:r>
      <w:r>
        <w:rPr>
          <w:i/>
        </w:rPr>
        <w:t xml:space="preserve">9010 Taiga </w:t>
      </w:r>
      <w:r>
        <w:t>och</w:t>
      </w:r>
      <w:r>
        <w:rPr>
          <w:i/>
        </w:rPr>
        <w:t xml:space="preserve"> 2180 Trädklädda dyner</w:t>
      </w:r>
      <w:r>
        <w:t xml:space="preserve"> (SLU Artdatabanken, 2026;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